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AE1B0E" w:rsidP="00AE1B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</w:t>
            </w:r>
            <w:r w:rsidR="002A3E5D"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8156E9" w:rsidRPr="00AE1B0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1B0E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</w:t>
            </w:r>
            <w:proofErr w:type="spellEnd"/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AE1B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AE1B0E" w:rsidRPr="00AE1B0E">
              <w:rPr>
                <w:rFonts w:ascii="Times New Roman" w:hAnsi="Times New Roman"/>
                <w:sz w:val="20"/>
                <w:szCs w:val="20"/>
              </w:rPr>
              <w:t>Понашање потрошача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3D3BB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AE1B0E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AE1B0E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AE1B0E" w:rsidRPr="00AE1B0E">
              <w:rPr>
                <w:rFonts w:ascii="Times New Roman" w:hAnsi="Times New Roman"/>
                <w:sz w:val="20"/>
                <w:szCs w:val="20"/>
              </w:rPr>
              <w:t xml:space="preserve"> Проф. др Ђукић Сузана</w:t>
            </w:r>
            <w:bookmarkStart w:id="0" w:name="_GoBack"/>
            <w:bookmarkEnd w:id="0"/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A52CAC" w:rsidRDefault="002A3E5D" w:rsidP="00AE1B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8156E9"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 </w:t>
            </w:r>
            <w:r w:rsidR="00AE1B0E"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Обавезан</w:t>
            </w:r>
            <w:r w:rsidR="00A52CA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на модулу: </w:t>
            </w:r>
            <w:r w:rsidR="00A52CAC" w:rsidRPr="00A52CAC">
              <w:rPr>
                <w:rFonts w:ascii="Times New Roman" w:hAnsi="Times New Roman"/>
                <w:sz w:val="20"/>
                <w:szCs w:val="20"/>
                <w:lang w:val="sr-Cyrl-CS"/>
              </w:rPr>
              <w:t>Маркетинг</w:t>
            </w:r>
          </w:p>
          <w:p w:rsidR="002A3E5D" w:rsidRPr="00A52CAC" w:rsidRDefault="00AE1B0E" w:rsidP="00AE1B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Изборни на модулима</w:t>
            </w:r>
            <w:r w:rsidRPr="00AE1B0E">
              <w:rPr>
                <w:rFonts w:ascii="Times New Roman" w:hAnsi="Times New Roman"/>
                <w:bCs/>
                <w:sz w:val="20"/>
                <w:szCs w:val="20"/>
              </w:rPr>
              <w:t xml:space="preserve">:  </w:t>
            </w:r>
            <w:r w:rsidRPr="00AE1B0E">
              <w:rPr>
                <w:rFonts w:ascii="Times New Roman" w:hAnsi="Times New Roman"/>
                <w:sz w:val="20"/>
                <w:szCs w:val="20"/>
              </w:rPr>
              <w:t xml:space="preserve">Менаџмент предузећа, </w:t>
            </w:r>
            <w:r w:rsidR="00A52CAC">
              <w:rPr>
                <w:rFonts w:ascii="Times New Roman" w:hAnsi="Times New Roman"/>
                <w:sz w:val="20"/>
                <w:szCs w:val="20"/>
                <w:lang w:val="sr-Cyrl-RS"/>
              </w:rPr>
              <w:t>Менаџмент у туризму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AE1B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8156E9"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7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AE1B0E" w:rsidRDefault="00AE1B0E" w:rsidP="00AE1B0E">
            <w:pP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</w:rPr>
              <w:t>Циљ предмета понашање потрошача је проучавање понашања потрошача у процесу куповине, фактора који утичу на понашање и то како  индивидуалних потрошача, тако и организација као купаца. Идентификовање и разумевање понашања потрошача у различитим ситуацијама куповине омогућава развијања успешних маркетинг стратегија и значајно смањује ризик пословног одлучивања.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AE1B0E" w:rsidRDefault="00AE1B0E" w:rsidP="00AE1B0E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</w:rPr>
              <w:t xml:space="preserve">Савладавањем садржаја овог предмета, студент стиче неопходна знања и способности неопходних за истраживање понашања потрошача у процесу куповине, креирање задовољних и лојалних потрошача и управљање односима са њима у тржишно оријентисаном предузећу. Стечене компетенције омогућавају успешно обављање широког спектра маркетинг активности у производним и услужним предузећима, банкама, осигуравајућим компанијама, научно-истраживачким организацијама, институтима, специјализованим агенцијама, државним службама, непривредним и непрофитним организацијама.   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AE1B0E" w:rsidRPr="00AE1B0E" w:rsidRDefault="00AE1B0E" w:rsidP="00AE1B0E">
            <w:pPr>
              <w:rPr>
                <w:rFonts w:ascii="Times New Roman" w:hAnsi="Times New Roman"/>
                <w:sz w:val="20"/>
                <w:szCs w:val="20"/>
              </w:rPr>
            </w:pPr>
            <w:r w:rsidRPr="00AE1B0E">
              <w:rPr>
                <w:rFonts w:ascii="Times New Roman" w:hAnsi="Times New Roman"/>
                <w:sz w:val="20"/>
                <w:szCs w:val="20"/>
              </w:rPr>
              <w:t>Потрошач у маркетинг истраживањима, истраживање потреба и мотива потрошача, детерминанте понашања потрошача, социолошка истраживања потрошача, психолошка и мотивациона истраживања потрошача, одлучивање потрошача о куповини, потрошач у окружењу.</w:t>
            </w:r>
          </w:p>
          <w:p w:rsidR="00AE1B0E" w:rsidRPr="00AE1B0E" w:rsidRDefault="00AE1B0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AE1B0E" w:rsidRDefault="00AE1B0E" w:rsidP="00AE1B0E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</w:rPr>
              <w:t>Студије случаја, теренско истраживање (испитивање, посматрање), играње улога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AE1B0E" w:rsidRPr="00AE1B0E" w:rsidRDefault="00AE1B0E" w:rsidP="00AE1B0E">
            <w:pPr>
              <w:rPr>
                <w:rFonts w:ascii="Times New Roman" w:hAnsi="Times New Roman"/>
                <w:sz w:val="20"/>
                <w:szCs w:val="20"/>
              </w:rPr>
            </w:pPr>
            <w:r w:rsidRPr="00AE1B0E">
              <w:rPr>
                <w:rFonts w:ascii="Times New Roman" w:hAnsi="Times New Roman"/>
                <w:sz w:val="20"/>
                <w:szCs w:val="20"/>
              </w:rPr>
              <w:t>Маричић, Б., Понашање потрошача, ЦИД, Економски факултет, Београд, 2011.</w:t>
            </w:r>
          </w:p>
          <w:p w:rsidR="002A3E5D" w:rsidRPr="00AE1B0E" w:rsidRDefault="00AE1B0E" w:rsidP="00AE1B0E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</w:rPr>
              <w:t xml:space="preserve">Станковић, Љ., Ђукић, С., Маркетинг истраживања - студије случаја, Економски факултет, Ниш, 2006. 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494B04" w:rsidRDefault="002A3E5D" w:rsidP="00AE1B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AE1B0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8156E9" w:rsidRPr="00AE1B0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494B04" w:rsidRDefault="002A3E5D" w:rsidP="00AE1B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1B0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8156E9" w:rsidRPr="00AE1B0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494B04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494B04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1B0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8156E9" w:rsidRPr="00AE1B0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 </w:t>
            </w:r>
            <w:r w:rsidR="00494B04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AE1B0E" w:rsidRDefault="00AE1B0E" w:rsidP="00AE1B0E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</w:rPr>
              <w:t>Предавања, решавање примера из праксе, одбрана семинарских радова, презентације, дискусије, појединачни и групни рад.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AE1B0E" w:rsidTr="00AE1B0E">
        <w:trPr>
          <w:trHeight w:val="342"/>
          <w:jc w:val="center"/>
        </w:trPr>
        <w:tc>
          <w:tcPr>
            <w:tcW w:w="1643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AE1B0E" w:rsidRDefault="00AE1B0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AE1B0E" w:rsidRDefault="00AE1B0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i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AE1B0E" w:rsidRDefault="00AE1B0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i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AE1B0E" w:rsidRDefault="00AE1B0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AE1B0E">
              <w:rPr>
                <w:rFonts w:ascii="Times New Roman" w:hAnsi="Times New Roman"/>
                <w:sz w:val="20"/>
                <w:szCs w:val="20"/>
              </w:rPr>
              <w:t>2</w:t>
            </w: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AE1B0E">
              <w:rPr>
                <w:rFonts w:ascii="Times New Roman" w:hAnsi="Times New Roman"/>
                <w:sz w:val="20"/>
                <w:szCs w:val="20"/>
              </w:rPr>
              <w:t>е</w:t>
            </w: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D2347E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2A3E5D"/>
    <w:rsid w:val="0001328E"/>
    <w:rsid w:val="00100BC8"/>
    <w:rsid w:val="002A3E5D"/>
    <w:rsid w:val="00332C5D"/>
    <w:rsid w:val="003D3BB7"/>
    <w:rsid w:val="00494B04"/>
    <w:rsid w:val="005D0403"/>
    <w:rsid w:val="007C403B"/>
    <w:rsid w:val="008156E9"/>
    <w:rsid w:val="00874AAD"/>
    <w:rsid w:val="00891E3D"/>
    <w:rsid w:val="008B7415"/>
    <w:rsid w:val="00A20286"/>
    <w:rsid w:val="00A52CAC"/>
    <w:rsid w:val="00A973C5"/>
    <w:rsid w:val="00AE1B0E"/>
    <w:rsid w:val="00C47646"/>
    <w:rsid w:val="00D2347E"/>
    <w:rsid w:val="00D45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A70CA0-9F9D-43CC-A750-571992B8D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156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56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56E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56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56E9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56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6E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54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Milica</cp:lastModifiedBy>
  <cp:revision>5</cp:revision>
  <cp:lastPrinted>2019-05-15T09:11:00Z</cp:lastPrinted>
  <dcterms:created xsi:type="dcterms:W3CDTF">2019-06-20T08:10:00Z</dcterms:created>
  <dcterms:modified xsi:type="dcterms:W3CDTF">2019-10-03T21:28:00Z</dcterms:modified>
</cp:coreProperties>
</file>